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Алгоритм действий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отработке заявки потребителя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 Сервисе «Школа – социальный магнит»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действия, описанные в алгоритме, доступны для ответственного лица органа местного самоуправления в сфере физической культуры и спорта, и для всех общеобразовательных организаций, находящихся в муниципальном образовании.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Заявка от потребителя (физического лица) поступает ответственному лицу органа местного самоуправления в сфере физической культуры и спорта для рассмотрения возможности предоставления доступа на выбранный объект.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Ответственное лицо органа местного самоуправления в сфере физической культуры и спорта отрабатывает дальнейшее взаимодействие заявителя с общеобразовательной организацией в части:</w:t>
      </w:r>
    </w:p>
    <w:p>
      <w:pPr>
        <w:pStyle w:val="ListParagraph"/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согласования с директором учреждения возможного подтверждения заявки;</w:t>
      </w:r>
    </w:p>
    <w:p>
      <w:pPr>
        <w:pStyle w:val="ListParagraph"/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направления на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 xml:space="preserve"> заявителя договора, представленного конкретной образовательной организацией.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Заявитель обращается к ответственному лицу от общеобразовательной организации с пакетом следующих документов:</w:t>
      </w:r>
    </w:p>
    <w:p>
      <w:pPr>
        <w:pStyle w:val="ListParagraph"/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паспорт на каждое физическое лицо, заявившееся на использование спортивного объекта школы;</w:t>
      </w:r>
    </w:p>
    <w:p>
      <w:pPr>
        <w:pStyle w:val="ListParagraph"/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заполненные два экземпляра договора со стороны заявителя (с указанием паспортных данных всех физических лиц, которые будут посещать объект).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Руководитель общеобразовательной организации издает приказ и/или локальный акт, определяющий порядок использования объекта (спортивной инфраструктуры) в общеобразовательной организации во внеучебное время с обязательным назначением ответственного лица (одноразово на один календарный год).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7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0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6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6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27" w:hanging="21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832d48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1</Pages>
  <Words>178</Words>
  <Characters>1347</Characters>
  <CharactersWithSpaces>1512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2023-03-15T22:12:00Z</dcterms:created>
  <dc:creator>Клинова Елена Владимировна</dc:creator>
  <dc:description/>
  <dc:language>ru-RU</dc:language>
  <cp:lastModifiedBy>DO.Secretar</cp:lastModifiedBy>
  <dcterms:modified xsi:type="dcterms:W3CDTF">2023-03-15T22:12:00Z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