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94" w:rsidRDefault="00957694">
      <w:pPr>
        <w:pStyle w:val="a5"/>
        <w:framePr w:wrap="none" w:vAnchor="page" w:hAnchor="page" w:x="6151" w:y="913"/>
        <w:shd w:val="clear" w:color="auto" w:fill="auto"/>
        <w:spacing w:line="240" w:lineRule="exact"/>
      </w:pPr>
    </w:p>
    <w:p w:rsidR="00725913" w:rsidRDefault="00725913">
      <w:pPr>
        <w:pStyle w:val="a5"/>
        <w:framePr w:wrap="none" w:vAnchor="page" w:hAnchor="page" w:x="6151" w:y="913"/>
        <w:shd w:val="clear" w:color="auto" w:fill="auto"/>
        <w:spacing w:line="240" w:lineRule="exact"/>
      </w:pPr>
    </w:p>
    <w:p w:rsidR="00957694" w:rsidRDefault="00643F86">
      <w:pPr>
        <w:pStyle w:val="20"/>
        <w:framePr w:w="9758" w:h="14110" w:hRule="exact" w:wrap="none" w:vAnchor="page" w:hAnchor="page" w:x="1380" w:y="1170"/>
        <w:shd w:val="clear" w:color="auto" w:fill="auto"/>
        <w:ind w:left="7060"/>
      </w:pPr>
      <w:r>
        <w:t xml:space="preserve">Приложение №3 </w:t>
      </w:r>
      <w:r>
        <w:rPr>
          <w:rStyle w:val="215pt80"/>
        </w:rPr>
        <w:t xml:space="preserve">к приказу Департамента </w:t>
      </w:r>
      <w:r>
        <w:t>образования</w:t>
      </w:r>
    </w:p>
    <w:p w:rsidR="00957694" w:rsidRDefault="00643F86">
      <w:pPr>
        <w:pStyle w:val="20"/>
        <w:framePr w:w="9758" w:h="14110" w:hRule="exact" w:wrap="none" w:vAnchor="page" w:hAnchor="page" w:x="1380" w:y="1170"/>
        <w:shd w:val="clear" w:color="auto" w:fill="auto"/>
        <w:spacing w:after="259"/>
        <w:ind w:left="7060"/>
      </w:pPr>
      <w:r>
        <w:t xml:space="preserve">от </w:t>
      </w:r>
      <w:r w:rsidR="00725913">
        <w:rPr>
          <w:rStyle w:val="216pt0pt"/>
          <w:b w:val="0"/>
          <w:bCs w:val="0"/>
          <w:lang w:val="ru-RU"/>
        </w:rPr>
        <w:t>28.11</w:t>
      </w:r>
      <w:r w:rsidRPr="00725913">
        <w:rPr>
          <w:lang w:eastAsia="en-US" w:bidi="en-US"/>
        </w:rPr>
        <w:t xml:space="preserve"> </w:t>
      </w:r>
      <w:r>
        <w:t>2019 № //к</w:t>
      </w:r>
    </w:p>
    <w:p w:rsidR="00957694" w:rsidRDefault="00643F86">
      <w:pPr>
        <w:pStyle w:val="30"/>
        <w:framePr w:w="9758" w:h="14110" w:hRule="exact" w:wrap="none" w:vAnchor="page" w:hAnchor="page" w:x="1380" w:y="1170"/>
        <w:shd w:val="clear" w:color="auto" w:fill="auto"/>
        <w:spacing w:before="0" w:after="232"/>
        <w:ind w:left="80"/>
      </w:pPr>
      <w:r>
        <w:t>Памятка о мерах пожарной безопасности при организации и проведении</w:t>
      </w:r>
      <w:r>
        <w:br/>
        <w:t>новогодних праздников и других мероприятий с массовым пребыванием людей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69"/>
        </w:tabs>
        <w:spacing w:line="288" w:lineRule="exact"/>
        <w:ind w:firstLine="600"/>
        <w:jc w:val="both"/>
      </w:pPr>
      <w:r>
        <w:t xml:space="preserve">Для проведения новогодних праздников </w:t>
      </w:r>
      <w:r>
        <w:t>допускается использовать помещения, обеспеченные не менее чем двумя рассредоточенными эвакуационными выходами, отве</w:t>
      </w:r>
      <w:r>
        <w:softHyphen/>
        <w:t>чающими требованиям норм проектирования, не имеющие на окнах решеток, и располо</w:t>
      </w:r>
      <w:r>
        <w:softHyphen/>
        <w:t>женные не выше 2 этажа в зданиях с горючими перекрытиями.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69"/>
        </w:tabs>
        <w:spacing w:line="283" w:lineRule="exact"/>
        <w:ind w:firstLine="600"/>
        <w:jc w:val="both"/>
      </w:pPr>
      <w:r>
        <w:t xml:space="preserve">В </w:t>
      </w:r>
      <w:r>
        <w:t>помещениях, где установлена елка, ковры и ковровые дорожки должны быть убраны, а на путях эвакуации надежно прикреплены к полу.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69"/>
        </w:tabs>
        <w:spacing w:line="283" w:lineRule="exact"/>
        <w:ind w:firstLine="600"/>
        <w:jc w:val="both"/>
      </w:pPr>
      <w:r>
        <w:t>Елка должна устанавливаться на устойчивом основании.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69"/>
        </w:tabs>
        <w:spacing w:line="283" w:lineRule="exact"/>
        <w:ind w:firstLine="600"/>
        <w:jc w:val="both"/>
      </w:pPr>
      <w:r>
        <w:t>При отсутствии в помещении электрического освещения мероприятия у елки долж</w:t>
      </w:r>
      <w:r>
        <w:t>ны проводиться только в светлое время суток.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69"/>
        </w:tabs>
        <w:spacing w:line="283" w:lineRule="exact"/>
        <w:ind w:firstLine="600"/>
        <w:jc w:val="both"/>
      </w:pPr>
      <w:r>
        <w:t xml:space="preserve">На случай отключения электроэнергии, у обслуживающего персонала должны быть электрические фонари. Количество фонарей определяется руководителем, исходя из особенностей объекта, наличия персонала, количества </w:t>
      </w:r>
      <w:r>
        <w:t>людей в здании, но не менее одного на каждого работника дежурного персонала.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69"/>
        </w:tabs>
        <w:spacing w:line="283" w:lineRule="exact"/>
        <w:ind w:firstLine="600"/>
        <w:jc w:val="both"/>
      </w:pPr>
      <w:r>
        <w:t>Иллюминация должна быть выполнена с соблюдением требований ПЭУ. При использовании электрической осветительной сети без понижающего трансформатора на елке могут применяться гирлянд</w:t>
      </w:r>
      <w:r>
        <w:t>ы только с последовательным включением лампочек напряжением до 12 ВТ: мощность лампочек не должна превышать 25 Вт.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69"/>
        </w:tabs>
        <w:spacing w:line="283" w:lineRule="exact"/>
        <w:ind w:firstLine="600"/>
        <w:jc w:val="both"/>
      </w:pPr>
      <w:r>
        <w:t>Электро гирлянды для освещения елки должны быть подключены к общей элек</w:t>
      </w:r>
      <w:r>
        <w:softHyphen/>
        <w:t>тросети через предохранители фабричного изготовления.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69"/>
        </w:tabs>
        <w:spacing w:line="283" w:lineRule="exact"/>
        <w:ind w:firstLine="600"/>
        <w:jc w:val="both"/>
      </w:pPr>
      <w:r>
        <w:t>При обнаружении</w:t>
      </w:r>
      <w:r>
        <w:t xml:space="preserve"> неисправности в иллюминации (нагрев проводов, мигание лампочек, искрение и т.п.) она должна быть немедленно обесточена.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69"/>
        </w:tabs>
        <w:spacing w:line="283" w:lineRule="exact"/>
        <w:ind w:firstLine="600"/>
        <w:jc w:val="both"/>
      </w:pPr>
      <w:r>
        <w:rPr>
          <w:rStyle w:val="21"/>
        </w:rPr>
        <w:t>Запрещается: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1"/>
          <w:numId w:val="1"/>
        </w:numPr>
        <w:shd w:val="clear" w:color="auto" w:fill="auto"/>
        <w:tabs>
          <w:tab w:val="left" w:pos="1064"/>
        </w:tabs>
        <w:spacing w:line="283" w:lineRule="exact"/>
        <w:ind w:firstLine="600"/>
        <w:jc w:val="both"/>
      </w:pPr>
      <w:r>
        <w:t>Применять дуговые прожекторы, свечи и хлопушки, зажигать фейерверки и устраивать другие световые пожароопасные эффекты.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1"/>
          <w:numId w:val="1"/>
        </w:numPr>
        <w:shd w:val="clear" w:color="auto" w:fill="auto"/>
        <w:tabs>
          <w:tab w:val="left" w:pos="1069"/>
        </w:tabs>
        <w:spacing w:line="283" w:lineRule="exact"/>
        <w:ind w:firstLine="600"/>
        <w:jc w:val="both"/>
      </w:pPr>
      <w:r>
        <w:t>Ук</w:t>
      </w:r>
      <w:r>
        <w:t xml:space="preserve">рашать елку игрушками из </w:t>
      </w:r>
      <w:proofErr w:type="spellStart"/>
      <w:r>
        <w:t>легковоспламеняемых</w:t>
      </w:r>
      <w:proofErr w:type="spellEnd"/>
      <w:r>
        <w:t xml:space="preserve"> материалов, а также мар</w:t>
      </w:r>
      <w:r>
        <w:softHyphen/>
        <w:t>лей и ватой, не пропитанными огнезащитными составами.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1"/>
          <w:numId w:val="1"/>
        </w:numPr>
        <w:shd w:val="clear" w:color="auto" w:fill="auto"/>
        <w:tabs>
          <w:tab w:val="left" w:pos="1117"/>
        </w:tabs>
        <w:spacing w:line="283" w:lineRule="exact"/>
        <w:ind w:firstLine="600"/>
        <w:jc w:val="both"/>
      </w:pPr>
      <w:r>
        <w:t>Одевать детей в костюмы из легкогорючих материалов (марля, вата и пр.).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1"/>
          <w:numId w:val="1"/>
        </w:numPr>
        <w:shd w:val="clear" w:color="auto" w:fill="auto"/>
        <w:tabs>
          <w:tab w:val="left" w:pos="1064"/>
        </w:tabs>
        <w:spacing w:line="283" w:lineRule="exact"/>
        <w:ind w:firstLine="600"/>
        <w:jc w:val="both"/>
      </w:pPr>
      <w:r>
        <w:t>Проводить огневые, покрасочные и другие пожароопасные и взрыв</w:t>
      </w:r>
      <w:r>
        <w:t>оопасные работы в период проведения массовых мероприятий.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1"/>
          <w:numId w:val="1"/>
        </w:numPr>
        <w:shd w:val="clear" w:color="auto" w:fill="auto"/>
        <w:tabs>
          <w:tab w:val="left" w:pos="1074"/>
        </w:tabs>
        <w:spacing w:line="283" w:lineRule="exact"/>
        <w:ind w:firstLine="600"/>
        <w:jc w:val="both"/>
      </w:pPr>
      <w:r>
        <w:t>Уменьшать ширину проходов между рядами и устанавливать в проходах елку, дополнительные кресла, стулья и т.п.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1"/>
          <w:numId w:val="1"/>
        </w:numPr>
        <w:shd w:val="clear" w:color="auto" w:fill="auto"/>
        <w:tabs>
          <w:tab w:val="left" w:pos="1117"/>
        </w:tabs>
        <w:spacing w:line="283" w:lineRule="exact"/>
        <w:ind w:firstLine="600"/>
        <w:jc w:val="both"/>
      </w:pPr>
      <w:r>
        <w:t>Полностью гасить свет в помещении во время спектаклей и представлений.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1"/>
          <w:numId w:val="1"/>
        </w:numPr>
        <w:shd w:val="clear" w:color="auto" w:fill="auto"/>
        <w:tabs>
          <w:tab w:val="left" w:pos="1117"/>
        </w:tabs>
        <w:spacing w:line="283" w:lineRule="exact"/>
        <w:ind w:firstLine="600"/>
        <w:jc w:val="both"/>
      </w:pPr>
      <w:r>
        <w:t xml:space="preserve">Допускать </w:t>
      </w:r>
      <w:r>
        <w:t>заполнение помещений людьми сверх установленной нормы.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97"/>
        </w:tabs>
        <w:spacing w:line="283" w:lineRule="exact"/>
        <w:ind w:firstLine="600"/>
        <w:jc w:val="both"/>
      </w:pPr>
      <w:r>
        <w:t>При проведении мероприятий должно быть организовано дежурство ответ</w:t>
      </w:r>
      <w:r>
        <w:softHyphen/>
        <w:t>ственных лиц, членов добровольной пожарной дружины или работников пожарной охра</w:t>
      </w:r>
      <w:r>
        <w:softHyphen/>
        <w:t>ны предприятия.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97"/>
        </w:tabs>
        <w:spacing w:line="283" w:lineRule="exact"/>
        <w:ind w:firstLine="600"/>
        <w:jc w:val="both"/>
      </w:pPr>
      <w:r>
        <w:t>Помещение, где находится елка, должно</w:t>
      </w:r>
      <w:r>
        <w:t xml:space="preserve"> быть обеспечено первичными сред</w:t>
      </w:r>
      <w:r>
        <w:softHyphen/>
        <w:t>ствами пожаротушения (огнетушителями, ящиком с песком, кошмой).</w:t>
      </w:r>
    </w:p>
    <w:p w:rsidR="00957694" w:rsidRDefault="00643F86">
      <w:pPr>
        <w:pStyle w:val="20"/>
        <w:framePr w:w="9758" w:h="14110" w:hRule="exact" w:wrap="none" w:vAnchor="page" w:hAnchor="page" w:x="1380" w:y="1170"/>
        <w:numPr>
          <w:ilvl w:val="0"/>
          <w:numId w:val="1"/>
        </w:numPr>
        <w:shd w:val="clear" w:color="auto" w:fill="auto"/>
        <w:tabs>
          <w:tab w:val="left" w:pos="997"/>
        </w:tabs>
        <w:spacing w:line="283" w:lineRule="exact"/>
        <w:ind w:firstLine="600"/>
        <w:jc w:val="both"/>
      </w:pPr>
      <w:r>
        <w:t>Все двери эвакуационных выходов должны свободно открываться в сторону вы</w:t>
      </w:r>
      <w:r>
        <w:softHyphen/>
        <w:t>хода из помещений. При пребывании людей в помещении двери могут запираться лишь на вну</w:t>
      </w:r>
      <w:r>
        <w:t xml:space="preserve">тренние, </w:t>
      </w:r>
      <w:proofErr w:type="spellStart"/>
      <w:r>
        <w:t>легкооткрывающиеся</w:t>
      </w:r>
      <w:proofErr w:type="spellEnd"/>
      <w:r>
        <w:t xml:space="preserve"> запоры.</w:t>
      </w:r>
    </w:p>
    <w:p w:rsidR="00957694" w:rsidRDefault="00957694">
      <w:pPr>
        <w:rPr>
          <w:sz w:val="2"/>
          <w:szCs w:val="2"/>
        </w:rPr>
        <w:sectPr w:rsidR="0095769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7694" w:rsidRDefault="00957694">
      <w:pPr>
        <w:pStyle w:val="a5"/>
        <w:framePr w:w="9686" w:h="321" w:hRule="exact" w:wrap="none" w:vAnchor="page" w:hAnchor="page" w:x="1416" w:y="867"/>
        <w:shd w:val="clear" w:color="auto" w:fill="auto"/>
        <w:spacing w:line="293" w:lineRule="exact"/>
        <w:jc w:val="center"/>
      </w:pPr>
    </w:p>
    <w:p w:rsidR="00957694" w:rsidRDefault="00643F86">
      <w:pPr>
        <w:pStyle w:val="20"/>
        <w:framePr w:w="9686" w:h="4103" w:hRule="exact" w:wrap="none" w:vAnchor="page" w:hAnchor="page" w:x="1416" w:y="1184"/>
        <w:numPr>
          <w:ilvl w:val="0"/>
          <w:numId w:val="1"/>
        </w:numPr>
        <w:shd w:val="clear" w:color="auto" w:fill="auto"/>
        <w:tabs>
          <w:tab w:val="left" w:pos="1055"/>
        </w:tabs>
        <w:spacing w:line="293" w:lineRule="exact"/>
        <w:ind w:firstLine="620"/>
        <w:jc w:val="both"/>
      </w:pPr>
      <w:r>
        <w:t xml:space="preserve">Дежурный персонал должен быть проинструктирован под роспись в журнале инструктажей о мерах пожарной безопасности при проведении мероприятий, о месте расположения телефона и первичных средств </w:t>
      </w:r>
      <w:r>
        <w:t>пожаротушения, по действиям при возник</w:t>
      </w:r>
      <w:r>
        <w:softHyphen/>
        <w:t>новении пожара и эвакуации людей из здания, а также тушению пожара и сохранности материальных ценностей.</w:t>
      </w:r>
    </w:p>
    <w:p w:rsidR="00957694" w:rsidRDefault="00643F86">
      <w:pPr>
        <w:pStyle w:val="20"/>
        <w:framePr w:w="9686" w:h="4103" w:hRule="exact" w:wrap="none" w:vAnchor="page" w:hAnchor="page" w:x="1416" w:y="1184"/>
        <w:numPr>
          <w:ilvl w:val="0"/>
          <w:numId w:val="1"/>
        </w:numPr>
        <w:shd w:val="clear" w:color="auto" w:fill="auto"/>
        <w:tabs>
          <w:tab w:val="left" w:pos="1055"/>
        </w:tabs>
        <w:spacing w:line="283" w:lineRule="exact"/>
        <w:ind w:firstLine="620"/>
        <w:jc w:val="both"/>
      </w:pPr>
      <w:r>
        <w:rPr>
          <w:rStyle w:val="21"/>
        </w:rPr>
        <w:t>В случае возникновении пожара необходимо:</w:t>
      </w:r>
    </w:p>
    <w:p w:rsidR="00957694" w:rsidRDefault="00643F86">
      <w:pPr>
        <w:pStyle w:val="40"/>
        <w:framePr w:w="9686" w:h="4103" w:hRule="exact" w:wrap="none" w:vAnchor="page" w:hAnchor="page" w:x="1416" w:y="1184"/>
        <w:numPr>
          <w:ilvl w:val="1"/>
          <w:numId w:val="1"/>
        </w:numPr>
        <w:shd w:val="clear" w:color="auto" w:fill="auto"/>
        <w:tabs>
          <w:tab w:val="left" w:pos="1158"/>
        </w:tabs>
      </w:pPr>
      <w:r>
        <w:t xml:space="preserve">Немедленно сообщить об этом в пожарную охрану </w:t>
      </w:r>
      <w:r>
        <w:rPr>
          <w:rStyle w:val="41"/>
        </w:rPr>
        <w:t xml:space="preserve">по </w:t>
      </w:r>
      <w:r>
        <w:rPr>
          <w:rStyle w:val="49pt0pt0"/>
        </w:rPr>
        <w:t xml:space="preserve">городскому </w:t>
      </w:r>
      <w:r>
        <w:rPr>
          <w:rStyle w:val="41"/>
        </w:rPr>
        <w:t xml:space="preserve">телефону </w:t>
      </w:r>
      <w:r>
        <w:rPr>
          <w:rStyle w:val="49pt0pt1"/>
        </w:rPr>
        <w:t>0</w:t>
      </w:r>
      <w:r>
        <w:rPr>
          <w:rStyle w:val="49pt0pt1"/>
        </w:rPr>
        <w:t xml:space="preserve">1 </w:t>
      </w:r>
      <w:r>
        <w:t>по сотовому телефону 101 или 112.</w:t>
      </w:r>
    </w:p>
    <w:p w:rsidR="00957694" w:rsidRDefault="00643F86">
      <w:pPr>
        <w:pStyle w:val="20"/>
        <w:framePr w:w="9686" w:h="4103" w:hRule="exact" w:wrap="none" w:vAnchor="page" w:hAnchor="page" w:x="1416" w:y="1184"/>
        <w:numPr>
          <w:ilvl w:val="1"/>
          <w:numId w:val="1"/>
        </w:numPr>
        <w:shd w:val="clear" w:color="auto" w:fill="auto"/>
        <w:tabs>
          <w:tab w:val="left" w:pos="1163"/>
        </w:tabs>
        <w:spacing w:line="283" w:lineRule="exact"/>
        <w:ind w:firstLine="620"/>
        <w:jc w:val="both"/>
      </w:pPr>
      <w:r>
        <w:t>Принять меры по эвакуации людей и тушению пожара первичными средства</w:t>
      </w:r>
      <w:r>
        <w:softHyphen/>
        <w:t>ми.</w:t>
      </w:r>
    </w:p>
    <w:p w:rsidR="00957694" w:rsidRDefault="00643F86">
      <w:pPr>
        <w:pStyle w:val="20"/>
        <w:framePr w:w="9686" w:h="4103" w:hRule="exact" w:wrap="none" w:vAnchor="page" w:hAnchor="page" w:x="1416" w:y="1184"/>
        <w:numPr>
          <w:ilvl w:val="1"/>
          <w:numId w:val="1"/>
        </w:numPr>
        <w:shd w:val="clear" w:color="auto" w:fill="auto"/>
        <w:tabs>
          <w:tab w:val="left" w:pos="1173"/>
        </w:tabs>
        <w:spacing w:line="283" w:lineRule="exact"/>
        <w:ind w:firstLine="620"/>
        <w:jc w:val="both"/>
      </w:pPr>
      <w:r>
        <w:t>Отключить электроэнергию (за исключением систем противопожарной защи</w:t>
      </w:r>
      <w:r>
        <w:softHyphen/>
        <w:t>ты).</w:t>
      </w:r>
    </w:p>
    <w:p w:rsidR="00957694" w:rsidRDefault="00643F86">
      <w:pPr>
        <w:pStyle w:val="20"/>
        <w:framePr w:w="9686" w:h="4103" w:hRule="exact" w:wrap="none" w:vAnchor="page" w:hAnchor="page" w:x="1416" w:y="1184"/>
        <w:numPr>
          <w:ilvl w:val="1"/>
          <w:numId w:val="1"/>
        </w:numPr>
        <w:shd w:val="clear" w:color="auto" w:fill="auto"/>
        <w:tabs>
          <w:tab w:val="left" w:pos="1178"/>
        </w:tabs>
        <w:spacing w:line="288" w:lineRule="exact"/>
        <w:ind w:firstLine="620"/>
        <w:jc w:val="both"/>
      </w:pPr>
      <w:r>
        <w:t>Встретить прибывшие подразделения пожарной охраны и указать место пожа</w:t>
      </w:r>
      <w:r>
        <w:softHyphen/>
      </w:r>
      <w:r>
        <w:t>ра.</w:t>
      </w:r>
    </w:p>
    <w:p w:rsidR="00957694" w:rsidRDefault="00957694">
      <w:pPr>
        <w:rPr>
          <w:sz w:val="2"/>
          <w:szCs w:val="2"/>
        </w:rPr>
      </w:pPr>
      <w:bookmarkStart w:id="0" w:name="_GoBack"/>
      <w:bookmarkEnd w:id="0"/>
    </w:p>
    <w:sectPr w:rsidR="0095769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86" w:rsidRDefault="00643F86">
      <w:r>
        <w:separator/>
      </w:r>
    </w:p>
  </w:endnote>
  <w:endnote w:type="continuationSeparator" w:id="0">
    <w:p w:rsidR="00643F86" w:rsidRDefault="0064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86" w:rsidRDefault="00643F86"/>
  </w:footnote>
  <w:footnote w:type="continuationSeparator" w:id="0">
    <w:p w:rsidR="00643F86" w:rsidRDefault="00643F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244A4"/>
    <w:multiLevelType w:val="multilevel"/>
    <w:tmpl w:val="15FE0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94"/>
    <w:rsid w:val="00643F86"/>
    <w:rsid w:val="00725913"/>
    <w:rsid w:val="0095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5pt80">
    <w:name w:val="Основной текст (2) + 15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6pt0pt">
    <w:name w:val="Основной текст (2) + 16 pt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9pt0pt">
    <w:name w:val="Основной текст (4) + 9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9pt0pt0">
    <w:name w:val="Основной текст (4) + 9 pt;Малые прописные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9pt0pt1">
    <w:name w:val="Основной текст (4) + 9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3" w:lineRule="exact"/>
      <w:ind w:firstLine="62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5pt80">
    <w:name w:val="Основной текст (2) + 15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6pt0pt">
    <w:name w:val="Основной текст (2) + 16 pt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9pt0pt">
    <w:name w:val="Основной текст (4) + 9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9pt0pt0">
    <w:name w:val="Основной текст (4) + 9 pt;Малые прописные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9pt0pt1">
    <w:name w:val="Основной текст (4) + 9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3" w:lineRule="exact"/>
      <w:ind w:firstLine="6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2019-12-02T23:57:00Z</dcterms:created>
  <dcterms:modified xsi:type="dcterms:W3CDTF">2019-12-02T23:58:00Z</dcterms:modified>
</cp:coreProperties>
</file>